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F4" w:rsidRDefault="00AA78F4" w:rsidP="006D2B79">
      <w:pPr>
        <w:tabs>
          <w:tab w:val="left" w:pos="9570"/>
        </w:tabs>
        <w:spacing w:before="177"/>
        <w:ind w:right="20"/>
        <w:rPr>
          <w:b/>
          <w:bCs/>
          <w:color w:val="0000FF"/>
          <w:sz w:val="36"/>
          <w:szCs w:val="36"/>
          <w:lang w:val="uk-UA"/>
        </w:rPr>
      </w:pPr>
      <w:r w:rsidRPr="006D2B79">
        <w:rPr>
          <w:b/>
          <w:bCs/>
          <w:color w:val="0000FF"/>
          <w:sz w:val="36"/>
          <w:szCs w:val="36"/>
        </w:rPr>
        <w:t>СВЯТВЕЧІР ВОДОХРЕСНИЙ. ГОЛОДНЯ КУТЯ</w:t>
      </w:r>
    </w:p>
    <w:p w:rsidR="00AA78F4" w:rsidRDefault="00AA78F4" w:rsidP="006D2B79">
      <w:pPr>
        <w:tabs>
          <w:tab w:val="left" w:pos="9570"/>
        </w:tabs>
        <w:spacing w:before="177"/>
        <w:ind w:right="20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7" type="#_x0000_t75" style="position:absolute;margin-left:167pt;margin-top:6.45pt;width:258.4pt;height:187.95pt;z-index:-251656704;visibility:visible;mso-wrap-distance-left:0;mso-wrap-distance-right:0;mso-position-horizontal-relative:page" wrapcoords="-63 0 -63 21514 21600 21514 21600 0 -63 0">
            <v:imagedata r:id="rId7" o:title=""/>
            <w10:wrap type="tight" anchorx="page"/>
          </v:shape>
        </w:pict>
      </w:r>
    </w:p>
    <w:p w:rsidR="00AA78F4" w:rsidRPr="006D2B79" w:rsidRDefault="00AA78F4" w:rsidP="006D2B79">
      <w:pPr>
        <w:tabs>
          <w:tab w:val="left" w:pos="9570"/>
        </w:tabs>
        <w:spacing w:before="177"/>
        <w:ind w:right="20"/>
        <w:rPr>
          <w:b/>
          <w:bCs/>
          <w:color w:val="0000FF"/>
          <w:sz w:val="36"/>
          <w:szCs w:val="36"/>
          <w:lang w:val="uk-UA"/>
        </w:rPr>
      </w:pPr>
    </w:p>
    <w:p w:rsidR="00AA78F4" w:rsidRDefault="00AA78F4">
      <w:pPr>
        <w:spacing w:before="177"/>
        <w:ind w:left="3417" w:right="2352" w:hanging="1040"/>
        <w:rPr>
          <w:color w:val="0000FF"/>
          <w:sz w:val="36"/>
          <w:szCs w:val="36"/>
          <w:lang w:val="uk-UA"/>
        </w:rPr>
      </w:pPr>
    </w:p>
    <w:p w:rsidR="00AA78F4" w:rsidRDefault="00AA78F4">
      <w:pPr>
        <w:spacing w:before="177"/>
        <w:ind w:left="3417" w:right="2352" w:hanging="1040"/>
        <w:rPr>
          <w:color w:val="0000FF"/>
          <w:sz w:val="36"/>
          <w:szCs w:val="36"/>
          <w:lang w:val="uk-UA"/>
        </w:rPr>
      </w:pPr>
    </w:p>
    <w:p w:rsidR="00AA78F4" w:rsidRDefault="00AA78F4">
      <w:pPr>
        <w:spacing w:before="177"/>
        <w:ind w:left="3417" w:right="2352" w:hanging="1040"/>
        <w:rPr>
          <w:color w:val="0000FF"/>
          <w:sz w:val="36"/>
          <w:szCs w:val="36"/>
          <w:lang w:val="uk-UA"/>
        </w:rPr>
      </w:pPr>
    </w:p>
    <w:p w:rsidR="00AA78F4" w:rsidRPr="006D2B79" w:rsidRDefault="00AA78F4">
      <w:pPr>
        <w:spacing w:before="177"/>
        <w:ind w:left="3417" w:right="2352" w:hanging="1040"/>
        <w:rPr>
          <w:sz w:val="36"/>
          <w:szCs w:val="36"/>
          <w:lang w:val="uk-UA"/>
        </w:rPr>
      </w:pPr>
    </w:p>
    <w:p w:rsidR="00AA78F4" w:rsidRDefault="00AA78F4">
      <w:pPr>
        <w:rPr>
          <w:sz w:val="17"/>
          <w:szCs w:val="17"/>
          <w:lang w:val="uk-UA"/>
        </w:rPr>
      </w:pPr>
    </w:p>
    <w:p w:rsidR="00AA78F4" w:rsidRPr="006D2B79" w:rsidRDefault="00AA78F4" w:rsidP="006D2B79">
      <w:pPr>
        <w:pStyle w:val="Heading1"/>
        <w:tabs>
          <w:tab w:val="left" w:pos="403"/>
        </w:tabs>
        <w:spacing w:before="67"/>
        <w:ind w:left="122" w:firstLine="0"/>
      </w:pPr>
      <w:bookmarkStart w:id="0" w:name="_TOC_250005"/>
    </w:p>
    <w:p w:rsidR="00AA78F4" w:rsidRDefault="00AA78F4">
      <w:pPr>
        <w:pStyle w:val="Heading1"/>
        <w:numPr>
          <w:ilvl w:val="0"/>
          <w:numId w:val="3"/>
        </w:numPr>
        <w:tabs>
          <w:tab w:val="left" w:pos="403"/>
        </w:tabs>
        <w:spacing w:before="67"/>
        <w:ind w:hanging="280"/>
      </w:pPr>
      <w:r>
        <w:rPr>
          <w:color w:val="0000FF"/>
        </w:rPr>
        <w:t>Водохресний Святвечір. Історія</w:t>
      </w:r>
      <w:r>
        <w:rPr>
          <w:color w:val="0000FF"/>
          <w:spacing w:val="-1"/>
        </w:rPr>
        <w:t xml:space="preserve"> </w:t>
      </w:r>
      <w:bookmarkEnd w:id="0"/>
      <w:r>
        <w:rPr>
          <w:color w:val="0000FF"/>
        </w:rPr>
        <w:t>свята</w:t>
      </w:r>
    </w:p>
    <w:p w:rsidR="00AA78F4" w:rsidRDefault="00AA78F4">
      <w:pPr>
        <w:pStyle w:val="BodyText"/>
        <w:spacing w:before="1"/>
      </w:pPr>
    </w:p>
    <w:p w:rsidR="00AA78F4" w:rsidRDefault="00AA78F4">
      <w:pPr>
        <w:pStyle w:val="BodyText"/>
        <w:ind w:left="122" w:right="109" w:firstLine="707"/>
        <w:jc w:val="both"/>
      </w:pPr>
      <w:r>
        <w:rPr>
          <w:b/>
          <w:bCs/>
        </w:rPr>
        <w:t xml:space="preserve">Водохресний Святвечір </w:t>
      </w:r>
      <w:r>
        <w:t>– так називається вечір перед великим православним святом, ім’я якому Богоявлення. У цей день християни згадують хрещення Ісуса Христа, Іоанном Предтечею, в річці Йордан. У церковних службах у такі дні читають тексти Святого Письма, де згадуються прообрази і пророцтва при Хрещенні Господа. Вранці, у Водохресний святвечір, здійснюється літургія Василя Великого, і читаються пророцтва про пришестя, Ісуса Христа. Перед святом Богоявлення відзначається Водохресний святвечір – це Надвечір’я Богоявлення. Надвечір’я – означає переддень свята, який настане наступного дня. А святвечором цей день іменується, що напередодні Водохреща віряни постують до сходу першої зірки, як і в Різдвяний Святвечір. Тільки подальша, вечірня трапеза повинна бути скромніше, ніж напередодні Різдва. І  називають  цю  трапезу — «голодна</w:t>
      </w:r>
      <w:r>
        <w:rPr>
          <w:spacing w:val="-3"/>
        </w:rPr>
        <w:t xml:space="preserve"> </w:t>
      </w:r>
      <w:r>
        <w:t>кутя».</w:t>
      </w:r>
    </w:p>
    <w:p w:rsidR="00AA78F4" w:rsidRDefault="00AA78F4">
      <w:pPr>
        <w:pStyle w:val="BodyText"/>
        <w:spacing w:before="9"/>
        <w:rPr>
          <w:sz w:val="23"/>
          <w:szCs w:val="23"/>
        </w:rPr>
      </w:pPr>
      <w:r>
        <w:rPr>
          <w:noProof/>
        </w:rPr>
        <w:pict>
          <v:shape id="image2.jpeg" o:spid="_x0000_s1028" type="#_x0000_t75" style="position:absolute;margin-left:127.2pt;margin-top:15.65pt;width:404.95pt;height:303.75pt;z-index:251655680;visibility:visible;mso-wrap-distance-left:0;mso-wrap-distance-right:0;mso-position-horizontal-relative:page">
            <v:imagedata r:id="rId8" o:title=""/>
            <w10:wrap type="topAndBottom" anchorx="page"/>
          </v:shape>
        </w:pict>
      </w:r>
    </w:p>
    <w:p w:rsidR="00AA78F4" w:rsidRDefault="00AA78F4">
      <w:pPr>
        <w:pStyle w:val="BodyText"/>
        <w:spacing w:before="206"/>
        <w:ind w:left="122" w:right="106" w:firstLine="707"/>
        <w:jc w:val="both"/>
      </w:pPr>
      <w:r>
        <w:t>Після літургії в церквах здійснюється освячення води. Водоосвячення проходить з особливою урочистістю, пройнятий пам’яттю про євангельському подію, яке стало не лише прообраз обмивання гріхів, але і освяченням самої води, через занурення в неї Бога. Ця вода називається «агіасма, або водохресної водою». Це водоосвячення вчиняється на річках, водоймах і називається «ходіння на Йордань», в річках робили хрестоподібні ополонки, і будували скульптури у вигляді різних християнських символів,  це  називалося — робити «йордань» (від річки</w:t>
      </w:r>
      <w:r>
        <w:rPr>
          <w:spacing w:val="-6"/>
        </w:rPr>
        <w:t xml:space="preserve"> </w:t>
      </w:r>
      <w:r>
        <w:t>Йордан).</w:t>
      </w:r>
    </w:p>
    <w:p w:rsidR="00AA78F4" w:rsidRDefault="00AA78F4">
      <w:pPr>
        <w:pStyle w:val="BodyText"/>
        <w:ind w:left="122" w:right="103" w:firstLine="707"/>
        <w:jc w:val="both"/>
      </w:pPr>
      <w:r>
        <w:t>За Єрусалимському уставу, з XI–XII століття хрещення водою відбувається, у Водохресний святвечір і в день свята Богоявлення. Вода, освітлена в ці дні, іменується водохресної і володіє особливими, цілющими і святими властивостями, її користуються при окроплення храмів і жител, дають пити тим, хто з якихось причин не був допущений до Святого Причастя. Водохресну воду можна вживати весь рік, натщесерце, невеликою кількістю, разом зі шматочком просфори. Додана навіть у незначній кількості до</w:t>
      </w:r>
    </w:p>
    <w:p w:rsidR="00AA78F4" w:rsidRDefault="00AA78F4">
      <w:pPr>
        <w:pStyle w:val="BodyText"/>
        <w:spacing w:before="66"/>
        <w:ind w:left="122" w:right="106"/>
        <w:jc w:val="both"/>
      </w:pPr>
      <w:r>
        <w:t>звичайної води, вона передає свої благодатні властивості і їй, тому, при браку святої води її розбавляють простою.</w:t>
      </w:r>
    </w:p>
    <w:p w:rsidR="00AA78F4" w:rsidRDefault="00AA78F4">
      <w:pPr>
        <w:pStyle w:val="BodyText"/>
      </w:pPr>
    </w:p>
    <w:p w:rsidR="00AA78F4" w:rsidRDefault="00AA78F4">
      <w:pPr>
        <w:pStyle w:val="BodyText"/>
        <w:spacing w:before="1"/>
        <w:ind w:left="5091" w:right="109" w:firstLine="708"/>
        <w:jc w:val="both"/>
      </w:pPr>
      <w:r>
        <w:rPr>
          <w:noProof/>
        </w:rPr>
        <w:pict>
          <v:shape id="image3.jpeg" o:spid="_x0000_s1029" type="#_x0000_t75" style="position:absolute;left:0;text-align:left;margin-left:84.5pt;margin-top:-3.95pt;width:240pt;height:158.9pt;z-index:251656704;visibility:visible;mso-wrap-distance-left:0;mso-wrap-distance-right:0;mso-position-horizontal-relative:page">
            <v:imagedata r:id="rId9" o:title=""/>
            <w10:wrap anchorx="page"/>
          </v:shape>
        </w:pict>
      </w:r>
      <w:r>
        <w:t>Багато народних прикмет і повір’їв пов’язано з Водохресний святвечір.</w:t>
      </w:r>
    </w:p>
    <w:p w:rsidR="00AA78F4" w:rsidRDefault="00AA78F4">
      <w:pPr>
        <w:pStyle w:val="BodyText"/>
        <w:ind w:left="5091" w:right="105" w:firstLine="708"/>
        <w:jc w:val="both"/>
      </w:pPr>
      <w:r>
        <w:t>Наприклад, опівночі на Водохреща ходили на річку, ставили чашу з водою, щоб «побачити» Хрещення. Є повір’я, що якщо в цю ніч вода колихнеться, то опівночі        можна        буде       побачити</w:t>
      </w:r>
    </w:p>
    <w:p w:rsidR="00AA78F4" w:rsidRDefault="00AA78F4">
      <w:pPr>
        <w:pStyle w:val="BodyText"/>
        <w:ind w:left="5091" w:right="105"/>
        <w:jc w:val="both"/>
      </w:pPr>
      <w:r>
        <w:t>«роззявлені небеса». Християни вірили, що в цю ніч небо відкривається, і можна було загадувати бажання, яке обов’язково збудеться. Під Водохреща, баби й дівчата збирали   сніг,   баби   –  для відбілювання</w:t>
      </w:r>
    </w:p>
    <w:p w:rsidR="00AA78F4" w:rsidRDefault="00AA78F4">
      <w:pPr>
        <w:pStyle w:val="BodyText"/>
        <w:ind w:left="122" w:right="110"/>
        <w:jc w:val="both"/>
      </w:pPr>
      <w:r>
        <w:t>полотна, а дівчата – для відбілювання шкіри, щоб бути кращим, і вірили, що, вмиваючись таким снігом, дівчина стане привабливою. Зібраний в цей вечір сніг вважали цілющим, і застосовували при різних хворобах і недугах.</w:t>
      </w:r>
    </w:p>
    <w:p w:rsidR="00AA78F4" w:rsidRDefault="00AA78F4">
      <w:pPr>
        <w:pStyle w:val="BodyText"/>
      </w:pPr>
    </w:p>
    <w:p w:rsidR="00AA78F4" w:rsidRDefault="00AA78F4">
      <w:pPr>
        <w:pStyle w:val="BodyText"/>
        <w:ind w:left="122" w:right="107" w:firstLine="767"/>
        <w:jc w:val="both"/>
      </w:pPr>
      <w:r>
        <w:t xml:space="preserve">Особливо багато було прикмет «Якщо на Водохреща йде заметіль, сніг або поземка, то бути врожаю», </w:t>
      </w:r>
      <w:r>
        <w:rPr>
          <w:spacing w:val="-4"/>
        </w:rPr>
        <w:t>«А</w:t>
      </w:r>
      <w:r>
        <w:rPr>
          <w:spacing w:val="51"/>
        </w:rPr>
        <w:t xml:space="preserve"> </w:t>
      </w:r>
      <w:r>
        <w:t>якщо сніг погнеться гілки на деревах, урожай буде хороший, і бджоли будуть добре роїтися”. “Мало снігу на гілках дерев, значить влітку ні грибів, ні ягід не чекай”. Якщо у Водохресний вечір зірки яскраво блищать і горять, то старі вважали що буде родючість ягнят. Водохресну воду слід зберігати благоговійно і акуратно і ставитися до цієї води як до великої святині.</w:t>
      </w:r>
    </w:p>
    <w:p w:rsidR="00AA78F4" w:rsidRDefault="00AA78F4">
      <w:pPr>
        <w:pStyle w:val="BodyText"/>
        <w:spacing w:before="3"/>
      </w:pPr>
    </w:p>
    <w:p w:rsidR="00AA78F4" w:rsidRDefault="00AA78F4">
      <w:pPr>
        <w:pStyle w:val="Heading1"/>
        <w:numPr>
          <w:ilvl w:val="0"/>
          <w:numId w:val="3"/>
        </w:numPr>
        <w:tabs>
          <w:tab w:val="left" w:pos="403"/>
        </w:tabs>
        <w:ind w:hanging="280"/>
      </w:pPr>
      <w:bookmarkStart w:id="1" w:name="_TOC_250004"/>
      <w:r>
        <w:rPr>
          <w:color w:val="0000FF"/>
        </w:rPr>
        <w:t>Ворожіння на</w:t>
      </w:r>
      <w:r>
        <w:rPr>
          <w:color w:val="0000FF"/>
          <w:spacing w:val="-1"/>
        </w:rPr>
        <w:t xml:space="preserve"> </w:t>
      </w:r>
      <w:bookmarkEnd w:id="1"/>
      <w:r>
        <w:rPr>
          <w:color w:val="0000FF"/>
        </w:rPr>
        <w:t>Святвечір</w:t>
      </w:r>
    </w:p>
    <w:p w:rsidR="00AA78F4" w:rsidRDefault="00AA78F4">
      <w:pPr>
        <w:pStyle w:val="BodyText"/>
        <w:rPr>
          <w:sz w:val="30"/>
          <w:szCs w:val="30"/>
        </w:rPr>
      </w:pPr>
    </w:p>
    <w:p w:rsidR="00AA78F4" w:rsidRDefault="00AA78F4" w:rsidP="006D2B79">
      <w:pPr>
        <w:pStyle w:val="BodyText"/>
        <w:spacing w:before="210"/>
        <w:ind w:left="122" w:right="104" w:firstLine="707"/>
        <w:jc w:val="both"/>
        <w:rPr>
          <w:lang w:val="uk-UA"/>
        </w:rPr>
      </w:pPr>
      <w:r>
        <w:rPr>
          <w:noProof/>
        </w:rPr>
        <w:pict>
          <v:shape id="image4.jpeg" o:spid="_x0000_s1030" type="#_x0000_t75" style="position:absolute;left:0;text-align:left;margin-left:79pt;margin-top:.7pt;width:203.1pt;height:136.4pt;z-index:-251658752;visibility:visible;mso-wrap-distance-left:0;mso-wrap-distance-right:0;mso-position-horizontal-relative:page" wrapcoords="-80 0 -80 21481 21600 21481 21600 0 -80 0">
            <v:imagedata r:id="rId10" o:title=""/>
            <w10:wrap type="tight" anchorx="page"/>
          </v:shape>
        </w:pict>
      </w:r>
      <w:r>
        <w:t>Що таке Святвечір для молодих дівчат і хлопців? Прийнято вважати саме цей день сприятливим для пророкування долі і найближчого майбутнього. За легендами і переказами, коли Коляда приходить, настає час, сприятливий для всіх людей, оскільки це божество світу і свята. Так як всі традиції тісно переплетені з язичницькими обрядами,</w:t>
      </w:r>
      <w:r>
        <w:rPr>
          <w:lang w:val="uk-UA"/>
        </w:rPr>
        <w:t xml:space="preserve"> </w:t>
      </w:r>
      <w:r>
        <w:t>можна припустити, що</w:t>
      </w:r>
      <w:r>
        <w:rPr>
          <w:spacing w:val="15"/>
        </w:rPr>
        <w:t xml:space="preserve"> </w:t>
      </w:r>
      <w:r>
        <w:t>саме тому</w:t>
      </w:r>
      <w:r>
        <w:rPr>
          <w:spacing w:val="11"/>
        </w:rPr>
        <w:t xml:space="preserve"> </w:t>
      </w:r>
      <w:r>
        <w:t>час</w:t>
      </w:r>
      <w:r>
        <w:tab/>
        <w:t>для різдвяних ворожінь вибрано дуже</w:t>
      </w:r>
      <w:r>
        <w:rPr>
          <w:spacing w:val="-3"/>
        </w:rPr>
        <w:t xml:space="preserve"> </w:t>
      </w:r>
      <w:r>
        <w:t>вдало.</w:t>
      </w:r>
    </w:p>
    <w:p w:rsidR="00AA78F4" w:rsidRPr="006D2B79" w:rsidRDefault="00AA78F4" w:rsidP="006D2B79">
      <w:pPr>
        <w:rPr>
          <w:sz w:val="24"/>
          <w:szCs w:val="24"/>
          <w:lang w:val="uk-UA"/>
        </w:rPr>
      </w:pPr>
      <w:r w:rsidRPr="006D2B79">
        <w:rPr>
          <w:sz w:val="24"/>
          <w:szCs w:val="24"/>
        </w:rPr>
        <w:t>Практично</w:t>
      </w:r>
      <w:r w:rsidRPr="006D2B79">
        <w:rPr>
          <w:sz w:val="24"/>
          <w:szCs w:val="24"/>
        </w:rPr>
        <w:tab/>
        <w:t>кожне</w:t>
      </w:r>
      <w:r w:rsidRPr="006D2B79">
        <w:rPr>
          <w:sz w:val="24"/>
          <w:szCs w:val="24"/>
        </w:rPr>
        <w:tab/>
        <w:t>ворожіння супроводжувалося палаючими свічками. Це можна пояснити тим, що душі при полум'ї свічок краще «чують» прохання і бажання, а сам вогонь відганяє всю нечисть. Так що перед початком дійства запалюйте якомога більше свічок. Найголовніше в цій справі — не сприймати все дуже серйозно і не підлаштовувати все, що</w:t>
      </w:r>
      <w:r>
        <w:rPr>
          <w:sz w:val="24"/>
          <w:szCs w:val="24"/>
          <w:lang w:val="uk-UA"/>
        </w:rPr>
        <w:t xml:space="preserve"> </w:t>
      </w:r>
      <w:r w:rsidRPr="006D2B79">
        <w:rPr>
          <w:sz w:val="24"/>
          <w:szCs w:val="24"/>
        </w:rPr>
        <w:t>відбувається в житті під пророцтва</w:t>
      </w:r>
    </w:p>
    <w:p w:rsidR="00AA78F4" w:rsidRDefault="00AA78F4" w:rsidP="006D2B79">
      <w:pPr>
        <w:rPr>
          <w:sz w:val="24"/>
          <w:szCs w:val="24"/>
          <w:lang w:val="uk-UA"/>
        </w:rPr>
      </w:pPr>
    </w:p>
    <w:p w:rsidR="00AA78F4" w:rsidRDefault="00AA78F4">
      <w:pPr>
        <w:pStyle w:val="Heading1"/>
        <w:numPr>
          <w:ilvl w:val="0"/>
          <w:numId w:val="3"/>
        </w:numPr>
        <w:tabs>
          <w:tab w:val="left" w:pos="403"/>
        </w:tabs>
        <w:spacing w:before="67"/>
        <w:ind w:hanging="280"/>
      </w:pPr>
      <w:bookmarkStart w:id="2" w:name="_TOC_250003"/>
      <w:r>
        <w:rPr>
          <w:color w:val="0000FF"/>
        </w:rPr>
        <w:t>Голодна кутя (другий</w:t>
      </w:r>
      <w:r>
        <w:rPr>
          <w:color w:val="0000FF"/>
          <w:spacing w:val="-4"/>
        </w:rPr>
        <w:t xml:space="preserve"> </w:t>
      </w:r>
      <w:bookmarkEnd w:id="2"/>
      <w:r>
        <w:rPr>
          <w:color w:val="0000FF"/>
        </w:rPr>
        <w:t>Святвечір)</w:t>
      </w:r>
    </w:p>
    <w:p w:rsidR="00AA78F4" w:rsidRDefault="00AA78F4">
      <w:pPr>
        <w:pStyle w:val="BodyText"/>
        <w:spacing w:before="3"/>
        <w:rPr>
          <w:sz w:val="28"/>
          <w:szCs w:val="28"/>
        </w:rPr>
      </w:pPr>
    </w:p>
    <w:p w:rsidR="00AA78F4" w:rsidRDefault="00AA78F4">
      <w:pPr>
        <w:pStyle w:val="BodyText"/>
        <w:ind w:left="122" w:right="3835" w:firstLine="707"/>
        <w:jc w:val="both"/>
      </w:pPr>
      <w:r>
        <w:rPr>
          <w:noProof/>
        </w:rPr>
        <w:pict>
          <v:shape id="image5.jpeg" o:spid="_x0000_s1031" type="#_x0000_t75" style="position:absolute;left:0;text-align:left;margin-left:375.95pt;margin-top:1.35pt;width:177pt;height:142.5pt;z-index:251658752;visibility:visible;mso-wrap-distance-left:0;mso-wrap-distance-right:0;mso-position-horizontal-relative:page">
            <v:imagedata r:id="rId11" o:title=""/>
            <w10:wrap anchorx="page"/>
          </v:shape>
        </w:pict>
      </w:r>
      <w:r>
        <w:t>18 січня всі віруючі люди дотримуються суворого посту — нічого не їдять. Аж коли зійде вечірня зоря, тоді можна сідати вечеряти, але й тоді на стіл подаються тільки пісні страви: смажена риба, гречані млинці, вареники з капустою, узвар і кутя. Після святкової вечері повинні «прогнати» кутю — на вулиці б'ючи палицею в причільний кут, примовляють щось на зразок:</w:t>
      </w:r>
    </w:p>
    <w:p w:rsidR="00AA78F4" w:rsidRDefault="00AA78F4">
      <w:pPr>
        <w:pStyle w:val="BodyText"/>
        <w:spacing w:before="1"/>
      </w:pPr>
    </w:p>
    <w:p w:rsidR="00AA78F4" w:rsidRDefault="00AA78F4">
      <w:pPr>
        <w:ind w:left="830" w:right="611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Утікай, кутя, з покуття, Узвар, іди на базар,</w:t>
      </w:r>
    </w:p>
    <w:p w:rsidR="00AA78F4" w:rsidRDefault="00AA78F4">
      <w:pPr>
        <w:ind w:left="83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Паляниці, залишайтесь на полиці,</w:t>
      </w:r>
    </w:p>
    <w:p w:rsidR="00AA78F4" w:rsidRDefault="00AA78F4">
      <w:pPr>
        <w:ind w:left="830" w:right="611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«Дідух» — на теплий дух, Щоб кинути кожух.</w:t>
      </w:r>
    </w:p>
    <w:p w:rsidR="00AA78F4" w:rsidRDefault="00AA78F4">
      <w:pPr>
        <w:pStyle w:val="BodyText"/>
        <w:rPr>
          <w:i/>
          <w:iCs/>
        </w:rPr>
      </w:pPr>
    </w:p>
    <w:p w:rsidR="00AA78F4" w:rsidRDefault="00AA78F4">
      <w:pPr>
        <w:pStyle w:val="BodyText"/>
        <w:ind w:left="122" w:right="112" w:firstLine="707"/>
        <w:jc w:val="both"/>
      </w:pPr>
      <w:r>
        <w:t>За переказами, ще запорозькі козаки кутю проганяли на Січі, але в дуже своєрідний спосіб — зчиняючи стрілянину.</w:t>
      </w:r>
    </w:p>
    <w:p w:rsidR="00AA78F4" w:rsidRDefault="00AA78F4">
      <w:pPr>
        <w:pStyle w:val="BodyText"/>
        <w:ind w:left="122" w:right="111" w:firstLine="707"/>
        <w:jc w:val="both"/>
      </w:pPr>
      <w:r>
        <w:t>Коли на дворі запанує темрява, родина виносить із дому «дідуха» й спалює в садку або десь в іншому місці — «пускає на теплий дух». Ці магічні дії відображають прощання з зимою, спалення зими й закликання весни. Попіл зі згорілого «дідуха» зазвичай розкидають по городу — на добрий урожай.</w:t>
      </w:r>
    </w:p>
    <w:p w:rsidR="00AA78F4" w:rsidRDefault="00AA78F4">
      <w:pPr>
        <w:pStyle w:val="BodyText"/>
        <w:spacing w:before="1"/>
        <w:ind w:left="122" w:right="105" w:firstLine="707"/>
        <w:jc w:val="both"/>
      </w:pPr>
      <w:r>
        <w:t xml:space="preserve">Цього дня прийнято святити в церкві воду, причому посуд, призначений для свяченої води, прикрашають квітами, щоб Бог оберігав від різних негараздів. У деяких регіонах України господині замішують на свяченій воді рідке тісто й цим тістом малюють на стінах дому й інших господарських будівель хрести </w:t>
      </w:r>
      <w:r>
        <w:rPr>
          <w:spacing w:val="-3"/>
        </w:rPr>
        <w:t xml:space="preserve">«від </w:t>
      </w:r>
      <w:r>
        <w:t xml:space="preserve">злих сил». Господар дому окропляє свяченою водою всіх, хто є присутнім в оселі, при цьому супроводжує свої дії приблизно такими словами: </w:t>
      </w:r>
      <w:r>
        <w:rPr>
          <w:spacing w:val="-3"/>
        </w:rPr>
        <w:t xml:space="preserve">«Дай </w:t>
      </w:r>
      <w:r>
        <w:t>нам. Боже, і на той рік діждати!» Далі слід так само окропити господу — Усе» Що в домі й навколо дому. Наймолодший син або донька мають свої обов'язки цього дня: мусять узяти три пироги й, ідучи за батьком, надкусити один із пирогів у передпокої, другий — у коморі, а третій — надворі. За старих часів свяченою водою малювали хрести навіть на хліборобському знарядді, окроплювалася худоба.</w:t>
      </w:r>
    </w:p>
    <w:p w:rsidR="00AA78F4" w:rsidRDefault="00AA78F4">
      <w:pPr>
        <w:pStyle w:val="BodyText"/>
        <w:ind w:left="122" w:right="103" w:firstLine="707"/>
        <w:jc w:val="both"/>
      </w:pPr>
      <w:r>
        <w:t>Після цих магічних дій родина сідає за стіл і з'їдає святкові пироги, дякуючи Богу за те, що вже має, і благаючи про милосердя й надалі. Решту вечері віддають свійським тваринам. По вечері всі члени сім'ї кладуть використані ложки в одну тарілку (миску тощо), а поверх них слід покласти хліб — на добрий</w:t>
      </w:r>
      <w:r>
        <w:rPr>
          <w:spacing w:val="1"/>
        </w:rPr>
        <w:t xml:space="preserve"> </w:t>
      </w:r>
      <w:r>
        <w:t>урожай.</w:t>
      </w:r>
    </w:p>
    <w:p w:rsidR="00AA78F4" w:rsidRDefault="00AA78F4">
      <w:pPr>
        <w:pStyle w:val="BodyText"/>
        <w:ind w:left="122" w:right="114" w:firstLine="707"/>
        <w:jc w:val="both"/>
      </w:pPr>
      <w:r>
        <w:t>Якщо зранку чиясь ложка буде знайдена перевернутою, значить, на хазяїна цієї ложки наступного року чекає тяжка хвороба або навіть смерть.</w:t>
      </w:r>
    </w:p>
    <w:p w:rsidR="00AA78F4" w:rsidRDefault="00AA78F4">
      <w:pPr>
        <w:pStyle w:val="BodyText"/>
        <w:ind w:left="122" w:right="103" w:firstLine="707"/>
        <w:jc w:val="both"/>
      </w:pPr>
      <w:r>
        <w:t>За народними повір'ями, у цей день слід засвітити рано лампу, щоб кури добре неслися, до того ж не можна голосно кликати птицю, щоб злі сусіди не почули й не наврочили. Дівчатам дозволяється в цей вечір ворожити, а дітям — щедрувати. Кожна дитина з ватаги щедрувальників носять із собою оберемок ліщини, щоб на знак подяки господарю вручити гілочку. Господар же має обдаровувати щедрувальників пригорщею вівса, намоченого у воді. У деяких регіонах України хлопці щедрують виключно під вікнами дівчат на порі, а якщо домівку з незаміжньою дівчиною обминули, це натяк на те, що їй ще зарано дівувати, вона ще мала.</w:t>
      </w:r>
    </w:p>
    <w:p w:rsidR="00AA78F4" w:rsidRDefault="00AA78F4">
      <w:pPr>
        <w:pStyle w:val="BodyText"/>
        <w:ind w:left="122" w:right="111" w:firstLine="707"/>
        <w:jc w:val="both"/>
      </w:pPr>
      <w:r>
        <w:t>Дуже давніх часів сягає вірування, що на це свято тварини говорять людською мовою, але підслуховувати ці розмови в жодному разі не можна, бо за таке Бог покарати може.</w:t>
      </w:r>
    </w:p>
    <w:p w:rsidR="00AA78F4" w:rsidRPr="006D2B79" w:rsidRDefault="00AA78F4">
      <w:pPr>
        <w:pStyle w:val="Heading1"/>
        <w:numPr>
          <w:ilvl w:val="0"/>
          <w:numId w:val="3"/>
        </w:numPr>
        <w:tabs>
          <w:tab w:val="left" w:pos="403"/>
        </w:tabs>
        <w:spacing w:before="67"/>
        <w:ind w:hanging="280"/>
      </w:pPr>
      <w:bookmarkStart w:id="3" w:name="_TOC_250002"/>
      <w:r>
        <w:rPr>
          <w:color w:val="0000FF"/>
        </w:rPr>
        <w:t>Прикмети на Водохресний</w:t>
      </w:r>
      <w:r>
        <w:rPr>
          <w:color w:val="0000FF"/>
          <w:spacing w:val="-2"/>
        </w:rPr>
        <w:t xml:space="preserve"> </w:t>
      </w:r>
      <w:bookmarkEnd w:id="3"/>
      <w:r>
        <w:rPr>
          <w:color w:val="0000FF"/>
        </w:rPr>
        <w:t>Святвечір</w:t>
      </w:r>
    </w:p>
    <w:p w:rsidR="00AA78F4" w:rsidRDefault="00AA78F4" w:rsidP="006D2B79">
      <w:pPr>
        <w:ind w:left="-660"/>
        <w:rPr>
          <w:lang w:val="uk-UA"/>
        </w:rPr>
      </w:pPr>
    </w:p>
    <w:p w:rsidR="00AA78F4" w:rsidRPr="006D2B79" w:rsidRDefault="00AA78F4" w:rsidP="006D2B79">
      <w:pPr>
        <w:numPr>
          <w:ilvl w:val="0"/>
          <w:numId w:val="6"/>
        </w:numPr>
      </w:pPr>
      <w:r w:rsidRPr="006D2B79">
        <w:t>Якщо на Водохресний вечір сніг іде — чекай доброго врожаю зернових культур.</w:t>
      </w:r>
    </w:p>
    <w:p w:rsidR="00AA78F4" w:rsidRPr="006D2B79" w:rsidRDefault="00AA78F4" w:rsidP="006D2B79">
      <w:pPr>
        <w:numPr>
          <w:ilvl w:val="0"/>
          <w:numId w:val="6"/>
        </w:numPr>
      </w:pPr>
      <w:r w:rsidRPr="006D2B79">
        <w:t>Яка є погода 18 січня, такою вона буде і на масницю.</w:t>
      </w:r>
    </w:p>
    <w:p w:rsidR="00AA78F4" w:rsidRPr="006D2B79" w:rsidRDefault="00AA78F4" w:rsidP="006D2B79">
      <w:pPr>
        <w:numPr>
          <w:ilvl w:val="0"/>
          <w:numId w:val="6"/>
        </w:numPr>
        <w:rPr>
          <w:lang w:val="uk-UA"/>
        </w:rPr>
      </w:pPr>
      <w:r w:rsidRPr="006D2B79">
        <w:t>Якщо дме сильний південний вітер, то літо буде дощовим, з великою кількістю</w:t>
      </w:r>
      <w:r>
        <w:rPr>
          <w:lang w:val="uk-UA"/>
        </w:rPr>
        <w:t xml:space="preserve"> гроз</w:t>
      </w:r>
    </w:p>
    <w:p w:rsidR="00AA78F4" w:rsidRPr="006D2B79" w:rsidRDefault="00AA78F4" w:rsidP="006D2B79">
      <w:pPr>
        <w:numPr>
          <w:ilvl w:val="0"/>
          <w:numId w:val="6"/>
        </w:numPr>
      </w:pPr>
      <w:r w:rsidRPr="006D2B79">
        <w:t>Якщо вночі зірок не видно, і небо похмуре, то грибів восени буде дуже мало.</w:t>
      </w:r>
    </w:p>
    <w:p w:rsidR="00AA78F4" w:rsidRDefault="00AA78F4" w:rsidP="006D2B79">
      <w:pPr>
        <w:numPr>
          <w:ilvl w:val="0"/>
          <w:numId w:val="6"/>
        </w:numPr>
      </w:pPr>
      <w:r w:rsidRPr="006D2B79">
        <w:t>Якщо людина народилася у Водохресний Святвечір, то він буде розважливим і</w:t>
      </w:r>
      <w:r>
        <w:rPr>
          <w:lang w:val="uk-UA"/>
        </w:rPr>
        <w:t xml:space="preserve"> </w:t>
      </w:r>
      <w:r>
        <w:t>спокійним, небагатослівним. В якості оберега він може носити такі камені, як смарагд і опал.</w:t>
      </w:r>
    </w:p>
    <w:p w:rsidR="00AA78F4" w:rsidRDefault="00AA78F4" w:rsidP="006D2B79">
      <w:pPr>
        <w:pStyle w:val="ListParagraph"/>
        <w:numPr>
          <w:ilvl w:val="0"/>
          <w:numId w:val="6"/>
        </w:numPr>
        <w:tabs>
          <w:tab w:val="left" w:pos="1070"/>
        </w:tabs>
        <w:rPr>
          <w:sz w:val="24"/>
          <w:szCs w:val="24"/>
        </w:rPr>
      </w:pPr>
      <w:r>
        <w:rPr>
          <w:sz w:val="24"/>
          <w:szCs w:val="24"/>
        </w:rPr>
        <w:t>Сильна хуртовина або поземка 18 січня — до хорошого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врожаю.</w:t>
      </w:r>
    </w:p>
    <w:p w:rsidR="00AA78F4" w:rsidRDefault="00AA78F4" w:rsidP="006D2B79">
      <w:pPr>
        <w:pStyle w:val="ListParagraph"/>
        <w:numPr>
          <w:ilvl w:val="0"/>
          <w:numId w:val="6"/>
        </w:numPr>
        <w:tabs>
          <w:tab w:val="left" w:pos="1070"/>
        </w:tabs>
        <w:ind w:right="114"/>
        <w:rPr>
          <w:sz w:val="24"/>
          <w:szCs w:val="24"/>
        </w:rPr>
      </w:pPr>
      <w:r>
        <w:rPr>
          <w:sz w:val="24"/>
          <w:szCs w:val="24"/>
        </w:rPr>
        <w:t>Якщо на деревах мало снігу, то і ягід зовсім не буде. Якщо ж сніг, навпаки, вже погнув гілки на деревах — чекай багатого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врожаю.</w:t>
      </w:r>
    </w:p>
    <w:p w:rsidR="00AA78F4" w:rsidRDefault="00AA78F4" w:rsidP="006D2B79">
      <w:pPr>
        <w:pStyle w:val="ListParagraph"/>
        <w:numPr>
          <w:ilvl w:val="0"/>
          <w:numId w:val="6"/>
        </w:numPr>
        <w:tabs>
          <w:tab w:val="left" w:pos="1070"/>
        </w:tabs>
        <w:rPr>
          <w:sz w:val="24"/>
          <w:szCs w:val="24"/>
        </w:rPr>
      </w:pPr>
      <w:r>
        <w:rPr>
          <w:sz w:val="24"/>
          <w:szCs w:val="24"/>
        </w:rPr>
        <w:t>Повний місяць у цей день віщує розлив річок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навесні.</w:t>
      </w:r>
    </w:p>
    <w:p w:rsidR="00AA78F4" w:rsidRDefault="00AA78F4" w:rsidP="006D2B79">
      <w:pPr>
        <w:pStyle w:val="ListParagraph"/>
        <w:numPr>
          <w:ilvl w:val="0"/>
          <w:numId w:val="6"/>
        </w:numPr>
        <w:tabs>
          <w:tab w:val="left" w:pos="1070"/>
        </w:tabs>
        <w:rPr>
          <w:sz w:val="24"/>
          <w:szCs w:val="24"/>
        </w:rPr>
      </w:pPr>
      <w:r>
        <w:rPr>
          <w:sz w:val="24"/>
          <w:szCs w:val="24"/>
        </w:rPr>
        <w:t>Якщо зірки на небі 18 січня яскраві, то ягнята будуть добре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плодитися.</w:t>
      </w:r>
    </w:p>
    <w:p w:rsidR="00AA78F4" w:rsidRDefault="00AA78F4" w:rsidP="006D2B79">
      <w:pPr>
        <w:pStyle w:val="ListParagraph"/>
        <w:numPr>
          <w:ilvl w:val="0"/>
          <w:numId w:val="6"/>
        </w:numPr>
        <w:tabs>
          <w:tab w:val="left" w:pos="1190"/>
        </w:tabs>
        <w:spacing w:before="1"/>
        <w:ind w:right="110"/>
        <w:rPr>
          <w:sz w:val="24"/>
          <w:szCs w:val="24"/>
        </w:rPr>
      </w:pPr>
      <w:r>
        <w:rPr>
          <w:sz w:val="24"/>
          <w:szCs w:val="24"/>
        </w:rPr>
        <w:t>Якщо випав сніг у Водохресний святвечір — прикмета до того, що рік буде врожайним.</w:t>
      </w:r>
    </w:p>
    <w:p w:rsidR="00AA78F4" w:rsidRDefault="00AA78F4" w:rsidP="006D2B79">
      <w:pPr>
        <w:pStyle w:val="ListParagraph"/>
        <w:numPr>
          <w:ilvl w:val="0"/>
          <w:numId w:val="6"/>
        </w:numPr>
        <w:tabs>
          <w:tab w:val="left" w:pos="1190"/>
        </w:tabs>
        <w:rPr>
          <w:sz w:val="24"/>
          <w:szCs w:val="24"/>
        </w:rPr>
      </w:pPr>
      <w:r>
        <w:rPr>
          <w:sz w:val="24"/>
          <w:szCs w:val="24"/>
        </w:rPr>
        <w:t>Якщо на деревах багато снігу — буде багатий врожай плодів і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меду.</w:t>
      </w:r>
    </w:p>
    <w:p w:rsidR="00AA78F4" w:rsidRDefault="00AA78F4" w:rsidP="006D2B79">
      <w:pPr>
        <w:pStyle w:val="ListParagraph"/>
        <w:numPr>
          <w:ilvl w:val="0"/>
          <w:numId w:val="6"/>
        </w:numPr>
        <w:tabs>
          <w:tab w:val="left" w:pos="1190"/>
        </w:tabs>
        <w:rPr>
          <w:sz w:val="24"/>
          <w:szCs w:val="24"/>
        </w:rPr>
      </w:pPr>
      <w:r>
        <w:rPr>
          <w:sz w:val="24"/>
          <w:szCs w:val="24"/>
        </w:rPr>
        <w:t>Якщо з ранку йде сніг, значить, буде багато гречки та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хліба.</w:t>
      </w:r>
    </w:p>
    <w:p w:rsidR="00AA78F4" w:rsidRDefault="00AA78F4" w:rsidP="006D2B79">
      <w:pPr>
        <w:pStyle w:val="ListParagraph"/>
        <w:numPr>
          <w:ilvl w:val="0"/>
          <w:numId w:val="6"/>
        </w:numPr>
        <w:tabs>
          <w:tab w:val="left" w:pos="1190"/>
        </w:tabs>
        <w:ind w:right="112"/>
        <w:rPr>
          <w:sz w:val="24"/>
          <w:szCs w:val="24"/>
        </w:rPr>
      </w:pPr>
      <w:r>
        <w:rPr>
          <w:sz w:val="24"/>
          <w:szCs w:val="24"/>
        </w:rPr>
        <w:t>Якщо чується гучний гавкіт собак, значить, весь рік полювання та риболовля будуть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вдалими.</w:t>
      </w:r>
    </w:p>
    <w:p w:rsidR="00AA78F4" w:rsidRDefault="00AA78F4" w:rsidP="006D2B79">
      <w:pPr>
        <w:pStyle w:val="ListParagraph"/>
        <w:numPr>
          <w:ilvl w:val="0"/>
          <w:numId w:val="6"/>
        </w:numPr>
        <w:tabs>
          <w:tab w:val="left" w:pos="1190"/>
        </w:tabs>
        <w:ind w:right="109"/>
        <w:rPr>
          <w:sz w:val="24"/>
          <w:szCs w:val="24"/>
        </w:rPr>
      </w:pPr>
      <w:r>
        <w:rPr>
          <w:sz w:val="24"/>
          <w:szCs w:val="24"/>
        </w:rPr>
        <w:t>Вважалося, що якщо худобину 18 січня нагодувати кормом з домішкою снігу, то вона легко перенесе Водохресні морози.</w:t>
      </w:r>
    </w:p>
    <w:p w:rsidR="00AA78F4" w:rsidRDefault="00AA78F4" w:rsidP="006D2B79">
      <w:pPr>
        <w:pStyle w:val="ListParagraph"/>
        <w:numPr>
          <w:ilvl w:val="0"/>
          <w:numId w:val="6"/>
        </w:numPr>
        <w:tabs>
          <w:tab w:val="left" w:pos="1190"/>
        </w:tabs>
        <w:rPr>
          <w:sz w:val="24"/>
          <w:szCs w:val="24"/>
        </w:rPr>
      </w:pPr>
      <w:r>
        <w:rPr>
          <w:sz w:val="24"/>
          <w:szCs w:val="24"/>
        </w:rPr>
        <w:t>Якщо курей 18 січня нагодувати снігом, вони будуть нестися весь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рік.</w:t>
      </w:r>
    </w:p>
    <w:p w:rsidR="00AA78F4" w:rsidRDefault="00AA78F4" w:rsidP="006D2B79">
      <w:pPr>
        <w:pStyle w:val="ListParagraph"/>
        <w:numPr>
          <w:ilvl w:val="0"/>
          <w:numId w:val="6"/>
        </w:numPr>
        <w:tabs>
          <w:tab w:val="left" w:pos="1190"/>
        </w:tabs>
        <w:ind w:right="115"/>
        <w:rPr>
          <w:sz w:val="24"/>
          <w:szCs w:val="24"/>
        </w:rPr>
      </w:pPr>
      <w:r>
        <w:rPr>
          <w:sz w:val="24"/>
          <w:szCs w:val="24"/>
        </w:rPr>
        <w:t>Якщо хтось із членів сім'ї хворіє, його потрібно обкласти водохресним снігом, і хвороба відступить. Говорили, що такий спосіб допомагає при болях в ногах і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голові.</w:t>
      </w:r>
    </w:p>
    <w:p w:rsidR="00AA78F4" w:rsidRDefault="00AA78F4" w:rsidP="006D2B79">
      <w:pPr>
        <w:pStyle w:val="ListParagraph"/>
        <w:numPr>
          <w:ilvl w:val="0"/>
          <w:numId w:val="6"/>
        </w:numPr>
        <w:tabs>
          <w:tab w:val="left" w:pos="1190"/>
        </w:tabs>
        <w:ind w:right="112"/>
        <w:rPr>
          <w:sz w:val="24"/>
          <w:szCs w:val="24"/>
        </w:rPr>
      </w:pPr>
      <w:r>
        <w:rPr>
          <w:sz w:val="24"/>
          <w:szCs w:val="24"/>
        </w:rPr>
        <w:t>Якщо у Водохресний Святвечір скупатися в лазні, це дозволить отримати здоров'я 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красу.</w:t>
      </w:r>
    </w:p>
    <w:p w:rsidR="00AA78F4" w:rsidRDefault="00AA78F4" w:rsidP="006D2B79">
      <w:pPr>
        <w:pStyle w:val="ListParagraph"/>
        <w:numPr>
          <w:ilvl w:val="0"/>
          <w:numId w:val="6"/>
        </w:numPr>
        <w:tabs>
          <w:tab w:val="left" w:pos="1190"/>
        </w:tabs>
        <w:rPr>
          <w:sz w:val="24"/>
          <w:szCs w:val="24"/>
        </w:rPr>
      </w:pPr>
      <w:r>
        <w:rPr>
          <w:sz w:val="24"/>
          <w:szCs w:val="24"/>
        </w:rPr>
        <w:t>Сніг 18 січня кидали в колодязь, щоб вода в ньому не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зіпсувалася.</w:t>
      </w:r>
    </w:p>
    <w:p w:rsidR="00AA78F4" w:rsidRDefault="00AA78F4" w:rsidP="006D2B79">
      <w:pPr>
        <w:pStyle w:val="ListParagraph"/>
        <w:numPr>
          <w:ilvl w:val="0"/>
          <w:numId w:val="6"/>
        </w:numPr>
        <w:tabs>
          <w:tab w:val="left" w:pos="1190"/>
        </w:tabs>
        <w:spacing w:before="1"/>
        <w:ind w:right="107"/>
        <w:rPr>
          <w:sz w:val="24"/>
          <w:szCs w:val="24"/>
        </w:rPr>
      </w:pPr>
      <w:r>
        <w:rPr>
          <w:sz w:val="24"/>
          <w:szCs w:val="24"/>
        </w:rPr>
        <w:t>Якщо дівчина вмиється талою водою в цей день, у неї не з'являться веснянки, і не буде віспи. Також вона буде привертати увагу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чоловіків.</w:t>
      </w:r>
    </w:p>
    <w:p w:rsidR="00AA78F4" w:rsidRDefault="00AA78F4" w:rsidP="006D2B79">
      <w:pPr>
        <w:pStyle w:val="ListParagraph"/>
        <w:numPr>
          <w:ilvl w:val="0"/>
          <w:numId w:val="6"/>
        </w:numPr>
        <w:tabs>
          <w:tab w:val="left" w:pos="1190"/>
        </w:tabs>
        <w:ind w:right="114"/>
        <w:rPr>
          <w:sz w:val="24"/>
          <w:szCs w:val="24"/>
        </w:rPr>
      </w:pPr>
      <w:r>
        <w:rPr>
          <w:sz w:val="24"/>
          <w:szCs w:val="24"/>
        </w:rPr>
        <w:t>Якщо в цей день на вікнах і дверях накреслити крейдою хрести, то, за прикметами, можна захиститися від нечистої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сили.</w:t>
      </w:r>
    </w:p>
    <w:p w:rsidR="00AA78F4" w:rsidRDefault="00AA78F4">
      <w:pPr>
        <w:pStyle w:val="BodyText"/>
        <w:spacing w:before="2"/>
      </w:pPr>
    </w:p>
    <w:p w:rsidR="00AA78F4" w:rsidRDefault="00AA78F4">
      <w:pPr>
        <w:ind w:right="106"/>
        <w:jc w:val="right"/>
        <w:rPr>
          <w:i/>
          <w:iCs/>
          <w:sz w:val="24"/>
          <w:szCs w:val="24"/>
        </w:rPr>
      </w:pPr>
      <w:r>
        <w:rPr>
          <w:i/>
          <w:iCs/>
          <w:color w:val="0000FF"/>
          <w:sz w:val="24"/>
          <w:szCs w:val="24"/>
        </w:rPr>
        <w:t xml:space="preserve">Джерело: </w:t>
      </w:r>
      <w:hyperlink r:id="rId12">
        <w:r>
          <w:rPr>
            <w:i/>
            <w:iCs/>
            <w:color w:val="0000FF"/>
            <w:sz w:val="24"/>
            <w:szCs w:val="24"/>
          </w:rPr>
          <w:t>http://supermg.com/ezoterika/18186-narodni-prikmeti-na-18-sichnja-vodohresnij-</w:t>
        </w:r>
      </w:hyperlink>
    </w:p>
    <w:p w:rsidR="00AA78F4" w:rsidRDefault="00AA78F4">
      <w:pPr>
        <w:spacing w:before="41"/>
        <w:ind w:right="108"/>
        <w:jc w:val="right"/>
        <w:rPr>
          <w:i/>
          <w:iCs/>
          <w:sz w:val="24"/>
          <w:szCs w:val="24"/>
        </w:rPr>
      </w:pPr>
      <w:r>
        <w:rPr>
          <w:i/>
          <w:iCs/>
          <w:color w:val="0000FF"/>
          <w:sz w:val="24"/>
          <w:szCs w:val="24"/>
        </w:rPr>
        <w:t>vechir.html</w:t>
      </w:r>
    </w:p>
    <w:p w:rsidR="00AA78F4" w:rsidRDefault="00AA78F4">
      <w:pPr>
        <w:pStyle w:val="Heading1"/>
        <w:numPr>
          <w:ilvl w:val="0"/>
          <w:numId w:val="1"/>
        </w:numPr>
        <w:tabs>
          <w:tab w:val="left" w:pos="403"/>
        </w:tabs>
        <w:ind w:hanging="280"/>
      </w:pPr>
      <w:bookmarkStart w:id="4" w:name="_TOC_250001"/>
      <w:r>
        <w:rPr>
          <w:color w:val="0000FF"/>
        </w:rPr>
        <w:t>Цікаві факти про</w:t>
      </w:r>
      <w:r>
        <w:rPr>
          <w:color w:val="0000FF"/>
          <w:spacing w:val="-3"/>
        </w:rPr>
        <w:t xml:space="preserve"> </w:t>
      </w:r>
      <w:bookmarkEnd w:id="4"/>
      <w:r>
        <w:rPr>
          <w:color w:val="0000FF"/>
        </w:rPr>
        <w:t>Святвечір</w:t>
      </w:r>
    </w:p>
    <w:p w:rsidR="00AA78F4" w:rsidRDefault="00AA78F4">
      <w:pPr>
        <w:pStyle w:val="ListParagraph"/>
        <w:numPr>
          <w:ilvl w:val="1"/>
          <w:numId w:val="1"/>
        </w:numPr>
        <w:tabs>
          <w:tab w:val="left" w:pos="1070"/>
        </w:tabs>
        <w:spacing w:before="246"/>
        <w:ind w:right="112"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традицією в Святий вечір у будинку повинні зібратися всі члени родини. Причому до святкового столу спізнюватися не можна: «будеш весь рiк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блукати».</w:t>
      </w:r>
    </w:p>
    <w:p w:rsidR="00AA78F4" w:rsidRDefault="00AA78F4">
      <w:pPr>
        <w:pStyle w:val="ListParagraph"/>
        <w:numPr>
          <w:ilvl w:val="1"/>
          <w:numId w:val="1"/>
        </w:numPr>
        <w:tabs>
          <w:tab w:val="left" w:pos="1094"/>
        </w:tabs>
        <w:ind w:right="106" w:firstLine="708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Сіно</w:t>
      </w:r>
      <w:r>
        <w:rPr>
          <w:sz w:val="24"/>
          <w:szCs w:val="24"/>
        </w:rPr>
        <w:t>. Наші предки вірили, що у Святвечір суха трава набуває магічну силу. На підлогу кидали сіно, горіхи та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солодощі.</w:t>
      </w:r>
    </w:p>
    <w:p w:rsidR="00AA78F4" w:rsidRDefault="00AA78F4">
      <w:pPr>
        <w:pStyle w:val="ListParagraph"/>
        <w:numPr>
          <w:ilvl w:val="1"/>
          <w:numId w:val="1"/>
        </w:numPr>
        <w:tabs>
          <w:tab w:val="left" w:pos="1075"/>
        </w:tabs>
        <w:spacing w:before="1"/>
        <w:ind w:right="102" w:firstLine="708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Обереги</w:t>
      </w:r>
      <w:r>
        <w:rPr>
          <w:sz w:val="24"/>
          <w:szCs w:val="24"/>
        </w:rPr>
        <w:t xml:space="preserve">. Крім сіна, під скатертиною належало розкласти обереги: часник – </w:t>
      </w:r>
      <w:r>
        <w:rPr>
          <w:spacing w:val="-3"/>
          <w:sz w:val="24"/>
          <w:szCs w:val="24"/>
        </w:rPr>
        <w:t xml:space="preserve">«щоб </w:t>
      </w:r>
      <w:r>
        <w:rPr>
          <w:sz w:val="24"/>
          <w:szCs w:val="24"/>
        </w:rPr>
        <w:t>не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приступала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хати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нечиста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сила»,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зерно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«щоб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був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добрий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урожай»,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також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гроші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AA78F4" w:rsidRDefault="00AA78F4">
      <w:pPr>
        <w:pStyle w:val="BodyText"/>
        <w:ind w:left="122" w:right="104"/>
        <w:jc w:val="both"/>
      </w:pPr>
      <w:r>
        <w:t>«щоб добробут в хатi тримався». За давнім звичаєм, на стіл ставили зайву тарілку з ложкою, адже напередодні Різдва на сімейну трапезу в будинок зліталися душі померлих родичів. У гості в цей вечір не ходили, але, якщо в хату просився подорожній, його приймали з особливою теплотою.</w:t>
      </w:r>
    </w:p>
    <w:p w:rsidR="00AA78F4" w:rsidRDefault="00AA78F4">
      <w:pPr>
        <w:pStyle w:val="ListParagraph"/>
        <w:numPr>
          <w:ilvl w:val="1"/>
          <w:numId w:val="1"/>
        </w:numPr>
        <w:tabs>
          <w:tab w:val="left" w:pos="1150"/>
        </w:tabs>
        <w:ind w:right="104" w:firstLine="708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Кутя</w:t>
      </w:r>
      <w:r>
        <w:rPr>
          <w:sz w:val="24"/>
          <w:szCs w:val="24"/>
        </w:rPr>
        <w:t>. До куті було особливе ставлення, адже зерно в ритуальному блюді символізує воскресіння з небуття, мак – достаток, а горіхи з родзинками – довголіття і процвітання.</w:t>
      </w:r>
    </w:p>
    <w:p w:rsidR="00AA78F4" w:rsidRDefault="00AA78F4">
      <w:pPr>
        <w:pStyle w:val="ListParagraph"/>
        <w:numPr>
          <w:ilvl w:val="1"/>
          <w:numId w:val="1"/>
        </w:numPr>
        <w:tabs>
          <w:tab w:val="left" w:pos="1097"/>
        </w:tabs>
        <w:spacing w:before="66"/>
        <w:ind w:right="112" w:firstLine="708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Коли вечеряли? </w:t>
      </w:r>
      <w:r>
        <w:rPr>
          <w:sz w:val="24"/>
          <w:szCs w:val="24"/>
        </w:rPr>
        <w:t>Вечеряти сідали, як тільки на небі з’являлася перша зірка, а до цього моменту православні нічого не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їли.</w:t>
      </w:r>
    </w:p>
    <w:p w:rsidR="00AA78F4" w:rsidRDefault="00AA78F4">
      <w:pPr>
        <w:pStyle w:val="ListParagraph"/>
        <w:numPr>
          <w:ilvl w:val="1"/>
          <w:numId w:val="1"/>
        </w:numPr>
        <w:tabs>
          <w:tab w:val="left" w:pos="1164"/>
        </w:tabs>
        <w:ind w:right="109" w:firstLine="708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Про що розмовляли за столом? </w:t>
      </w:r>
      <w:r>
        <w:rPr>
          <w:sz w:val="24"/>
          <w:szCs w:val="24"/>
        </w:rPr>
        <w:t>Під час трапези не дозволялося голосно розмовляти і тим більше сваритися: «буде у родинi колотнеча цiлій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рiк».</w:t>
      </w:r>
    </w:p>
    <w:p w:rsidR="00AA78F4" w:rsidRDefault="00AA78F4">
      <w:pPr>
        <w:pStyle w:val="ListParagraph"/>
        <w:numPr>
          <w:ilvl w:val="1"/>
          <w:numId w:val="1"/>
        </w:numPr>
        <w:tabs>
          <w:tab w:val="left" w:pos="1102"/>
        </w:tabs>
        <w:spacing w:before="1"/>
        <w:ind w:right="103" w:firstLine="708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Що їли на Святвечір? </w:t>
      </w:r>
      <w:r>
        <w:rPr>
          <w:sz w:val="24"/>
          <w:szCs w:val="24"/>
        </w:rPr>
        <w:t>Крім куті, в Святий вечір подавали ще 11 пісних страв. М’ясних і молочних продуктів в меню не було, адже ще тривав піст. Пекли пиріжки – з капустою, грибами, квасолею, маком. Також ліпили вареники з вишнями, яблуками, сливами, грушами. Обов’язково ставили на стіл глиняний глечик з узваром – компотом із сухофруктів. Готували рибні страви: холодець, юшку, печеню. Робили салати з буряка, редьки, капусти 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грибів.</w:t>
      </w:r>
    </w:p>
    <w:p w:rsidR="00AA78F4" w:rsidRDefault="00AA78F4">
      <w:pPr>
        <w:pStyle w:val="BodyText"/>
        <w:spacing w:before="2"/>
      </w:pPr>
    </w:p>
    <w:sectPr w:rsidR="00AA78F4" w:rsidSect="006D2B79">
      <w:footerReference w:type="default" r:id="rId13"/>
      <w:pgSz w:w="11910" w:h="16840"/>
      <w:pgMar w:top="1040" w:right="740" w:bottom="1200" w:left="1580" w:header="0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8F4" w:rsidRDefault="00AA78F4" w:rsidP="00B90C69">
      <w:r>
        <w:separator/>
      </w:r>
    </w:p>
  </w:endnote>
  <w:endnote w:type="continuationSeparator" w:id="0">
    <w:p w:rsidR="00AA78F4" w:rsidRDefault="00AA78F4" w:rsidP="00B90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8F4" w:rsidRDefault="00AA78F4">
    <w:pPr>
      <w:pStyle w:val="BodyText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25pt;margin-top:780.8pt;width:9.6pt;height:13.05pt;z-index:-251656192;mso-position-horizontal-relative:page;mso-position-vertical-relative:page" filled="f" stroked="f">
          <v:textbox style="mso-next-textbox:#_x0000_s2049" inset="0,0,0,0">
            <w:txbxContent>
              <w:p w:rsidR="00AA78F4" w:rsidRDefault="00AA78F4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2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8F4" w:rsidRDefault="00AA78F4" w:rsidP="00B90C69">
      <w:r>
        <w:separator/>
      </w:r>
    </w:p>
  </w:footnote>
  <w:footnote w:type="continuationSeparator" w:id="0">
    <w:p w:rsidR="00AA78F4" w:rsidRDefault="00AA78F4" w:rsidP="00B90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09FF"/>
    <w:multiLevelType w:val="hybridMultilevel"/>
    <w:tmpl w:val="FFFFFFFF"/>
    <w:lvl w:ilvl="0" w:tplc="36140514">
      <w:start w:val="1"/>
      <w:numFmt w:val="decimal"/>
      <w:lvlText w:val="%1."/>
      <w:lvlJc w:val="left"/>
      <w:pPr>
        <w:ind w:left="402" w:hanging="281"/>
      </w:pPr>
      <w:rPr>
        <w:rFonts w:ascii="Times New Roman" w:eastAsia="Times New Roman" w:hAnsi="Times New Roman" w:hint="default"/>
        <w:color w:val="0000FF"/>
        <w:spacing w:val="0"/>
        <w:w w:val="100"/>
        <w:sz w:val="28"/>
        <w:szCs w:val="28"/>
      </w:rPr>
    </w:lvl>
    <w:lvl w:ilvl="1" w:tplc="3ED00AF2">
      <w:numFmt w:val="bullet"/>
      <w:lvlText w:val="•"/>
      <w:lvlJc w:val="left"/>
      <w:pPr>
        <w:ind w:left="400" w:hanging="281"/>
      </w:pPr>
      <w:rPr>
        <w:rFonts w:hint="default"/>
      </w:rPr>
    </w:lvl>
    <w:lvl w:ilvl="2" w:tplc="2F6CC898">
      <w:numFmt w:val="bullet"/>
      <w:lvlText w:val="•"/>
      <w:lvlJc w:val="left"/>
      <w:pPr>
        <w:ind w:left="1420" w:hanging="281"/>
      </w:pPr>
      <w:rPr>
        <w:rFonts w:hint="default"/>
      </w:rPr>
    </w:lvl>
    <w:lvl w:ilvl="3" w:tplc="1CFEC0B0">
      <w:numFmt w:val="bullet"/>
      <w:lvlText w:val="•"/>
      <w:lvlJc w:val="left"/>
      <w:pPr>
        <w:ind w:left="2441" w:hanging="281"/>
      </w:pPr>
      <w:rPr>
        <w:rFonts w:hint="default"/>
      </w:rPr>
    </w:lvl>
    <w:lvl w:ilvl="4" w:tplc="9D60D262">
      <w:numFmt w:val="bullet"/>
      <w:lvlText w:val="•"/>
      <w:lvlJc w:val="left"/>
      <w:pPr>
        <w:ind w:left="3462" w:hanging="281"/>
      </w:pPr>
      <w:rPr>
        <w:rFonts w:hint="default"/>
      </w:rPr>
    </w:lvl>
    <w:lvl w:ilvl="5" w:tplc="82FC916C">
      <w:numFmt w:val="bullet"/>
      <w:lvlText w:val="•"/>
      <w:lvlJc w:val="left"/>
      <w:pPr>
        <w:ind w:left="4482" w:hanging="281"/>
      </w:pPr>
      <w:rPr>
        <w:rFonts w:hint="default"/>
      </w:rPr>
    </w:lvl>
    <w:lvl w:ilvl="6" w:tplc="4D46DF8E">
      <w:numFmt w:val="bullet"/>
      <w:lvlText w:val="•"/>
      <w:lvlJc w:val="left"/>
      <w:pPr>
        <w:ind w:left="5503" w:hanging="281"/>
      </w:pPr>
      <w:rPr>
        <w:rFonts w:hint="default"/>
      </w:rPr>
    </w:lvl>
    <w:lvl w:ilvl="7" w:tplc="01AC7EDA">
      <w:numFmt w:val="bullet"/>
      <w:lvlText w:val="•"/>
      <w:lvlJc w:val="left"/>
      <w:pPr>
        <w:ind w:left="6524" w:hanging="281"/>
      </w:pPr>
      <w:rPr>
        <w:rFonts w:hint="default"/>
      </w:rPr>
    </w:lvl>
    <w:lvl w:ilvl="8" w:tplc="17D25C8A">
      <w:numFmt w:val="bullet"/>
      <w:lvlText w:val="•"/>
      <w:lvlJc w:val="left"/>
      <w:pPr>
        <w:ind w:left="7544" w:hanging="281"/>
      </w:pPr>
      <w:rPr>
        <w:rFonts w:hint="default"/>
      </w:rPr>
    </w:lvl>
  </w:abstractNum>
  <w:abstractNum w:abstractNumId="1">
    <w:nsid w:val="22A70B68"/>
    <w:multiLevelType w:val="hybridMultilevel"/>
    <w:tmpl w:val="FFFFFFFF"/>
    <w:lvl w:ilvl="0" w:tplc="8FC05092">
      <w:start w:val="1"/>
      <w:numFmt w:val="decimal"/>
      <w:lvlText w:val="%1."/>
      <w:lvlJc w:val="left"/>
      <w:pPr>
        <w:ind w:left="122" w:hanging="240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1" w:tplc="46DAB11C">
      <w:numFmt w:val="bullet"/>
      <w:lvlText w:val="•"/>
      <w:lvlJc w:val="left"/>
      <w:pPr>
        <w:ind w:left="995" w:hanging="240"/>
      </w:pPr>
      <w:rPr>
        <w:rFonts w:hint="default"/>
      </w:rPr>
    </w:lvl>
    <w:lvl w:ilvl="2" w:tplc="F648D63E">
      <w:numFmt w:val="bullet"/>
      <w:lvlText w:val="•"/>
      <w:lvlJc w:val="left"/>
      <w:pPr>
        <w:ind w:left="1871" w:hanging="240"/>
      </w:pPr>
      <w:rPr>
        <w:rFonts w:hint="default"/>
      </w:rPr>
    </w:lvl>
    <w:lvl w:ilvl="3" w:tplc="842E4F12">
      <w:numFmt w:val="bullet"/>
      <w:lvlText w:val="•"/>
      <w:lvlJc w:val="left"/>
      <w:pPr>
        <w:ind w:left="2747" w:hanging="240"/>
      </w:pPr>
      <w:rPr>
        <w:rFonts w:hint="default"/>
      </w:rPr>
    </w:lvl>
    <w:lvl w:ilvl="4" w:tplc="F26CB6D4">
      <w:numFmt w:val="bullet"/>
      <w:lvlText w:val="•"/>
      <w:lvlJc w:val="left"/>
      <w:pPr>
        <w:ind w:left="3623" w:hanging="240"/>
      </w:pPr>
      <w:rPr>
        <w:rFonts w:hint="default"/>
      </w:rPr>
    </w:lvl>
    <w:lvl w:ilvl="5" w:tplc="904EA384">
      <w:numFmt w:val="bullet"/>
      <w:lvlText w:val="•"/>
      <w:lvlJc w:val="left"/>
      <w:pPr>
        <w:ind w:left="4499" w:hanging="240"/>
      </w:pPr>
      <w:rPr>
        <w:rFonts w:hint="default"/>
      </w:rPr>
    </w:lvl>
    <w:lvl w:ilvl="6" w:tplc="B1ACB038">
      <w:numFmt w:val="bullet"/>
      <w:lvlText w:val="•"/>
      <w:lvlJc w:val="left"/>
      <w:pPr>
        <w:ind w:left="5375" w:hanging="240"/>
      </w:pPr>
      <w:rPr>
        <w:rFonts w:hint="default"/>
      </w:rPr>
    </w:lvl>
    <w:lvl w:ilvl="7" w:tplc="D3889A0C">
      <w:numFmt w:val="bullet"/>
      <w:lvlText w:val="•"/>
      <w:lvlJc w:val="left"/>
      <w:pPr>
        <w:ind w:left="6250" w:hanging="240"/>
      </w:pPr>
      <w:rPr>
        <w:rFonts w:hint="default"/>
      </w:rPr>
    </w:lvl>
    <w:lvl w:ilvl="8" w:tplc="23D4D37E">
      <w:numFmt w:val="bullet"/>
      <w:lvlText w:val="•"/>
      <w:lvlJc w:val="left"/>
      <w:pPr>
        <w:ind w:left="7126" w:hanging="240"/>
      </w:pPr>
      <w:rPr>
        <w:rFonts w:hint="default"/>
      </w:rPr>
    </w:lvl>
  </w:abstractNum>
  <w:abstractNum w:abstractNumId="2">
    <w:nsid w:val="4AB37320"/>
    <w:multiLevelType w:val="hybridMultilevel"/>
    <w:tmpl w:val="FFFFFFFF"/>
    <w:lvl w:ilvl="0" w:tplc="D23618E8">
      <w:start w:val="1"/>
      <w:numFmt w:val="decimal"/>
      <w:lvlText w:val="%1."/>
      <w:lvlJc w:val="left"/>
      <w:pPr>
        <w:ind w:left="362" w:hanging="240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F88460F8">
      <w:numFmt w:val="bullet"/>
      <w:lvlText w:val="•"/>
      <w:lvlJc w:val="left"/>
      <w:pPr>
        <w:ind w:left="1282" w:hanging="240"/>
      </w:pPr>
      <w:rPr>
        <w:rFonts w:hint="default"/>
      </w:rPr>
    </w:lvl>
    <w:lvl w:ilvl="2" w:tplc="A35A61BC">
      <w:numFmt w:val="bullet"/>
      <w:lvlText w:val="•"/>
      <w:lvlJc w:val="left"/>
      <w:pPr>
        <w:ind w:left="2205" w:hanging="240"/>
      </w:pPr>
      <w:rPr>
        <w:rFonts w:hint="default"/>
      </w:rPr>
    </w:lvl>
    <w:lvl w:ilvl="3" w:tplc="DF3CAF78">
      <w:numFmt w:val="bullet"/>
      <w:lvlText w:val="•"/>
      <w:lvlJc w:val="left"/>
      <w:pPr>
        <w:ind w:left="3127" w:hanging="240"/>
      </w:pPr>
      <w:rPr>
        <w:rFonts w:hint="default"/>
      </w:rPr>
    </w:lvl>
    <w:lvl w:ilvl="4" w:tplc="018487E4">
      <w:numFmt w:val="bullet"/>
      <w:lvlText w:val="•"/>
      <w:lvlJc w:val="left"/>
      <w:pPr>
        <w:ind w:left="4050" w:hanging="240"/>
      </w:pPr>
      <w:rPr>
        <w:rFonts w:hint="default"/>
      </w:rPr>
    </w:lvl>
    <w:lvl w:ilvl="5" w:tplc="CA56D1CC">
      <w:numFmt w:val="bullet"/>
      <w:lvlText w:val="•"/>
      <w:lvlJc w:val="left"/>
      <w:pPr>
        <w:ind w:left="4973" w:hanging="240"/>
      </w:pPr>
      <w:rPr>
        <w:rFonts w:hint="default"/>
      </w:rPr>
    </w:lvl>
    <w:lvl w:ilvl="6" w:tplc="04A4744A">
      <w:numFmt w:val="bullet"/>
      <w:lvlText w:val="•"/>
      <w:lvlJc w:val="left"/>
      <w:pPr>
        <w:ind w:left="5895" w:hanging="240"/>
      </w:pPr>
      <w:rPr>
        <w:rFonts w:hint="default"/>
      </w:rPr>
    </w:lvl>
    <w:lvl w:ilvl="7" w:tplc="9C5299A4">
      <w:numFmt w:val="bullet"/>
      <w:lvlText w:val="•"/>
      <w:lvlJc w:val="left"/>
      <w:pPr>
        <w:ind w:left="6818" w:hanging="240"/>
      </w:pPr>
      <w:rPr>
        <w:rFonts w:hint="default"/>
      </w:rPr>
    </w:lvl>
    <w:lvl w:ilvl="8" w:tplc="BF8C0912">
      <w:numFmt w:val="bullet"/>
      <w:lvlText w:val="•"/>
      <w:lvlJc w:val="left"/>
      <w:pPr>
        <w:ind w:left="7741" w:hanging="240"/>
      </w:pPr>
      <w:rPr>
        <w:rFonts w:hint="default"/>
      </w:rPr>
    </w:lvl>
  </w:abstractNum>
  <w:abstractNum w:abstractNumId="3">
    <w:nsid w:val="536F0029"/>
    <w:multiLevelType w:val="hybridMultilevel"/>
    <w:tmpl w:val="CF466F1C"/>
    <w:lvl w:ilvl="0" w:tplc="04190001">
      <w:start w:val="1"/>
      <w:numFmt w:val="bullet"/>
      <w:lvlText w:val=""/>
      <w:lvlJc w:val="left"/>
      <w:pPr>
        <w:tabs>
          <w:tab w:val="num" w:pos="60"/>
        </w:tabs>
        <w:ind w:left="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cs="Wingdings" w:hint="default"/>
      </w:rPr>
    </w:lvl>
  </w:abstractNum>
  <w:abstractNum w:abstractNumId="4">
    <w:nsid w:val="72FE4C0E"/>
    <w:multiLevelType w:val="hybridMultilevel"/>
    <w:tmpl w:val="E416C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B8F6B8C"/>
    <w:multiLevelType w:val="hybridMultilevel"/>
    <w:tmpl w:val="FFFFFFFF"/>
    <w:lvl w:ilvl="0" w:tplc="545CCEE0">
      <w:start w:val="5"/>
      <w:numFmt w:val="decimal"/>
      <w:lvlText w:val="%1."/>
      <w:lvlJc w:val="left"/>
      <w:pPr>
        <w:ind w:left="402" w:hanging="281"/>
      </w:pPr>
      <w:rPr>
        <w:rFonts w:ascii="Times New Roman" w:eastAsia="Times New Roman" w:hAnsi="Times New Roman" w:hint="default"/>
        <w:color w:val="0000FF"/>
        <w:spacing w:val="0"/>
        <w:w w:val="100"/>
        <w:sz w:val="28"/>
        <w:szCs w:val="28"/>
      </w:rPr>
    </w:lvl>
    <w:lvl w:ilvl="1" w:tplc="EBB6581C">
      <w:start w:val="1"/>
      <w:numFmt w:val="decimal"/>
      <w:lvlText w:val="%2."/>
      <w:lvlJc w:val="left"/>
      <w:pPr>
        <w:ind w:left="122" w:hanging="240"/>
      </w:pPr>
      <w:rPr>
        <w:rFonts w:ascii="Times New Roman" w:eastAsia="Times New Roman" w:hAnsi="Times New Roman" w:hint="default"/>
        <w:spacing w:val="-10"/>
        <w:w w:val="100"/>
        <w:sz w:val="24"/>
        <w:szCs w:val="24"/>
      </w:rPr>
    </w:lvl>
    <w:lvl w:ilvl="2" w:tplc="C4DCC8C2">
      <w:numFmt w:val="bullet"/>
      <w:lvlText w:val="•"/>
      <w:lvlJc w:val="left"/>
      <w:pPr>
        <w:ind w:left="1420" w:hanging="240"/>
      </w:pPr>
      <w:rPr>
        <w:rFonts w:hint="default"/>
      </w:rPr>
    </w:lvl>
    <w:lvl w:ilvl="3" w:tplc="59105490">
      <w:numFmt w:val="bullet"/>
      <w:lvlText w:val="•"/>
      <w:lvlJc w:val="left"/>
      <w:pPr>
        <w:ind w:left="2441" w:hanging="240"/>
      </w:pPr>
      <w:rPr>
        <w:rFonts w:hint="default"/>
      </w:rPr>
    </w:lvl>
    <w:lvl w:ilvl="4" w:tplc="94363F8E">
      <w:numFmt w:val="bullet"/>
      <w:lvlText w:val="•"/>
      <w:lvlJc w:val="left"/>
      <w:pPr>
        <w:ind w:left="3462" w:hanging="240"/>
      </w:pPr>
      <w:rPr>
        <w:rFonts w:hint="default"/>
      </w:rPr>
    </w:lvl>
    <w:lvl w:ilvl="5" w:tplc="76E6DE04">
      <w:numFmt w:val="bullet"/>
      <w:lvlText w:val="•"/>
      <w:lvlJc w:val="left"/>
      <w:pPr>
        <w:ind w:left="4482" w:hanging="240"/>
      </w:pPr>
      <w:rPr>
        <w:rFonts w:hint="default"/>
      </w:rPr>
    </w:lvl>
    <w:lvl w:ilvl="6" w:tplc="D5DCE59C">
      <w:numFmt w:val="bullet"/>
      <w:lvlText w:val="•"/>
      <w:lvlJc w:val="left"/>
      <w:pPr>
        <w:ind w:left="5503" w:hanging="240"/>
      </w:pPr>
      <w:rPr>
        <w:rFonts w:hint="default"/>
      </w:rPr>
    </w:lvl>
    <w:lvl w:ilvl="7" w:tplc="404CFBE8">
      <w:numFmt w:val="bullet"/>
      <w:lvlText w:val="•"/>
      <w:lvlJc w:val="left"/>
      <w:pPr>
        <w:ind w:left="6524" w:hanging="240"/>
      </w:pPr>
      <w:rPr>
        <w:rFonts w:hint="default"/>
      </w:rPr>
    </w:lvl>
    <w:lvl w:ilvl="8" w:tplc="82B0039E">
      <w:numFmt w:val="bullet"/>
      <w:lvlText w:val="•"/>
      <w:lvlJc w:val="left"/>
      <w:pPr>
        <w:ind w:left="7544" w:hanging="2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C69"/>
    <w:rsid w:val="0015244B"/>
    <w:rsid w:val="006D2B79"/>
    <w:rsid w:val="00AA78F4"/>
    <w:rsid w:val="00B90C69"/>
    <w:rsid w:val="00D5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C6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B90C69"/>
    <w:pPr>
      <w:spacing w:before="89"/>
      <w:ind w:left="402" w:hanging="28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B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OC1">
    <w:name w:val="toc 1"/>
    <w:basedOn w:val="Normal"/>
    <w:autoRedefine/>
    <w:uiPriority w:val="99"/>
    <w:semiHidden/>
    <w:rsid w:val="00B90C69"/>
    <w:pPr>
      <w:ind w:left="362" w:hanging="24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90C6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F7B85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B90C69"/>
    <w:pPr>
      <w:ind w:left="122" w:firstLine="708"/>
    </w:pPr>
  </w:style>
  <w:style w:type="paragraph" w:customStyle="1" w:styleId="TableParagraph">
    <w:name w:val="Table Paragraph"/>
    <w:basedOn w:val="Normal"/>
    <w:uiPriority w:val="99"/>
    <w:rsid w:val="00B90C69"/>
  </w:style>
  <w:style w:type="paragraph" w:styleId="Header">
    <w:name w:val="header"/>
    <w:basedOn w:val="Normal"/>
    <w:link w:val="HeaderChar"/>
    <w:uiPriority w:val="99"/>
    <w:rsid w:val="006D2B79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7B85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rsid w:val="006D2B79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B8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upermg.com/ezoterika/18186-narodni-prikmeti-na-18-sichnja-vodohresnij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5</Pages>
  <Words>1596</Words>
  <Characters>9100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</cp:revision>
  <dcterms:created xsi:type="dcterms:W3CDTF">2017-12-29T07:04:00Z</dcterms:created>
  <dcterms:modified xsi:type="dcterms:W3CDTF">2017-12-29T08:44:00Z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